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32"/>
          <w:szCs w:val="32"/>
        </w:rPr>
      </w:pPr>
      <w:r>
        <w:rPr>
          <w:rFonts w:hint="eastAsia"/>
          <w:b/>
          <w:sz w:val="32"/>
          <w:szCs w:val="32"/>
        </w:rPr>
        <w:t>浙师大</w:t>
      </w:r>
      <w:r>
        <w:rPr>
          <w:b/>
          <w:sz w:val="32"/>
          <w:szCs w:val="32"/>
        </w:rPr>
        <w:t>附中</w:t>
      </w:r>
      <w:r>
        <w:rPr>
          <w:rFonts w:hint="eastAsia"/>
          <w:b/>
          <w:sz w:val="32"/>
          <w:szCs w:val="32"/>
        </w:rPr>
        <w:t>学科</w:t>
      </w:r>
      <w:r>
        <w:rPr>
          <w:b/>
          <w:sz w:val="32"/>
          <w:szCs w:val="32"/>
        </w:rPr>
        <w:t>组教研活动</w:t>
      </w:r>
      <w:r>
        <w:rPr>
          <w:rFonts w:hint="eastAsia"/>
          <w:b/>
          <w:sz w:val="32"/>
          <w:szCs w:val="32"/>
        </w:rPr>
        <w:t>记录</w:t>
      </w:r>
      <w:r>
        <w:rPr>
          <w:b/>
          <w:sz w:val="32"/>
          <w:szCs w:val="32"/>
        </w:rPr>
        <w:t>表</w:t>
      </w:r>
    </w:p>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4"/>
        <w:gridCol w:w="1224"/>
        <w:gridCol w:w="1224"/>
        <w:gridCol w:w="1089"/>
        <w:gridCol w:w="1366"/>
        <w:gridCol w:w="408"/>
        <w:gridCol w:w="2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jc w:val="center"/>
            </w:pPr>
            <w:r>
              <w:rPr>
                <w:rFonts w:hint="eastAsia"/>
              </w:rPr>
              <w:t>学科</w:t>
            </w:r>
            <w:r>
              <w:t>组</w:t>
            </w:r>
          </w:p>
          <w:p/>
        </w:tc>
        <w:tc>
          <w:tcPr>
            <w:tcW w:w="1134" w:type="dxa"/>
          </w:tcPr>
          <w:p>
            <w:pPr>
              <w:rPr>
                <w:rFonts w:hint="eastAsia" w:eastAsia="宋体"/>
                <w:lang w:val="en-US" w:eastAsia="zh-CN"/>
              </w:rPr>
            </w:pPr>
            <w:r>
              <w:rPr>
                <w:rFonts w:hint="eastAsia"/>
                <w:lang w:val="en-US" w:eastAsia="zh-CN"/>
              </w:rPr>
              <w:t>外语组</w:t>
            </w:r>
          </w:p>
        </w:tc>
        <w:tc>
          <w:tcPr>
            <w:tcW w:w="1134" w:type="dxa"/>
          </w:tcPr>
          <w:p>
            <w:r>
              <w:rPr>
                <w:rFonts w:hint="eastAsia"/>
              </w:rPr>
              <w:t>活动</w:t>
            </w:r>
            <w:r>
              <w:t>时间</w:t>
            </w:r>
          </w:p>
        </w:tc>
        <w:tc>
          <w:tcPr>
            <w:tcW w:w="992" w:type="dxa"/>
          </w:tcPr>
          <w:p>
            <w:r>
              <w:rPr>
                <w:rFonts w:hint="default" w:ascii="Times New Roman" w:hAnsi="Times New Roman" w:cs="Times New Roman"/>
                <w:sz w:val="18"/>
                <w:szCs w:val="18"/>
                <w:lang w:val="en-US" w:eastAsia="zh-CN"/>
              </w:rPr>
              <w:t>2月22日</w:t>
            </w:r>
          </w:p>
        </w:tc>
        <w:tc>
          <w:tcPr>
            <w:tcW w:w="1560" w:type="dxa"/>
            <w:gridSpan w:val="2"/>
          </w:tcPr>
          <w:p>
            <w:pPr>
              <w:jc w:val="center"/>
            </w:pPr>
            <w:r>
              <w:rPr>
                <w:rFonts w:hint="eastAsia"/>
              </w:rPr>
              <w:t>活动形式</w:t>
            </w:r>
          </w:p>
          <w:p>
            <w:r>
              <w:rPr>
                <w:rFonts w:hint="eastAsia"/>
              </w:rPr>
              <w:t>（线上/线下）</w:t>
            </w:r>
          </w:p>
        </w:tc>
        <w:tc>
          <w:tcPr>
            <w:tcW w:w="2205" w:type="dxa"/>
          </w:tcPr>
          <w:p>
            <w:pPr>
              <w:rPr>
                <w:rFonts w:hint="eastAsia" w:eastAsia="宋体"/>
                <w:lang w:val="en-US" w:eastAsia="zh-CN"/>
              </w:rPr>
            </w:pPr>
            <w:r>
              <w:rPr>
                <w:rFonts w:hint="eastAsia"/>
                <w:lang w:val="en-US" w:eastAsia="zh-CN"/>
              </w:rPr>
              <w:t>线上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271" w:type="dxa"/>
          </w:tcPr>
          <w:p>
            <w:pPr>
              <w:jc w:val="center"/>
            </w:pPr>
            <w:r>
              <w:rPr>
                <w:rFonts w:hint="eastAsia"/>
              </w:rPr>
              <w:t>主讲</w:t>
            </w:r>
            <w:r>
              <w:t>教师</w:t>
            </w:r>
          </w:p>
        </w:tc>
        <w:tc>
          <w:tcPr>
            <w:tcW w:w="3260" w:type="dxa"/>
            <w:gridSpan w:val="3"/>
          </w:tcPr>
          <w:p>
            <w:pPr>
              <w:rPr>
                <w:rFonts w:hint="default" w:eastAsia="宋体"/>
                <w:lang w:val="en-US" w:eastAsia="zh-CN"/>
              </w:rPr>
            </w:pPr>
            <w:r>
              <w:rPr>
                <w:rFonts w:hint="eastAsia"/>
                <w:lang w:val="en-US" w:eastAsia="zh-CN"/>
              </w:rPr>
              <w:t>成阳、金雀屏、李娟、洪霞、龚晓灵、陈小燕、潘仙琴、江淑芳、陈灵萍、徐倩、张敏英、刘晓</w:t>
            </w:r>
          </w:p>
        </w:tc>
        <w:tc>
          <w:tcPr>
            <w:tcW w:w="1134" w:type="dxa"/>
          </w:tcPr>
          <w:p>
            <w:r>
              <w:rPr>
                <w:rFonts w:hint="eastAsia"/>
              </w:rPr>
              <w:t>教研</w:t>
            </w:r>
            <w:r>
              <w:t>主题</w:t>
            </w:r>
          </w:p>
        </w:tc>
        <w:tc>
          <w:tcPr>
            <w:tcW w:w="2631" w:type="dxa"/>
            <w:gridSpan w:val="2"/>
          </w:tcPr>
          <w:p>
            <w:pPr>
              <w:rPr>
                <w:rFonts w:hint="default" w:eastAsia="宋体"/>
                <w:lang w:val="en-US" w:eastAsia="zh-CN"/>
              </w:rPr>
            </w:pPr>
            <w:r>
              <w:rPr>
                <w:rFonts w:hint="eastAsia"/>
                <w:lang w:val="en-US" w:eastAsia="zh-CN"/>
              </w:rPr>
              <w:t>线上教研助力线上教学</w:t>
            </w: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271" w:type="dxa"/>
          </w:tcPr>
          <w:p>
            <w:r>
              <w:t>内容记录</w:t>
            </w:r>
          </w:p>
        </w:tc>
        <w:tc>
          <w:tcPr>
            <w:tcW w:w="7025" w:type="dxa"/>
            <w:gridSpan w:val="6"/>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2月22日早上，</w:t>
            </w:r>
            <w:r>
              <w:rPr>
                <w:rFonts w:hint="default"/>
                <w:lang w:val="en-US" w:eastAsia="zh-CN"/>
              </w:rPr>
              <w:t>高二英语教研组</w:t>
            </w:r>
            <w:r>
              <w:rPr>
                <w:rFonts w:hint="eastAsia"/>
                <w:lang w:val="en-US" w:eastAsia="zh-CN"/>
              </w:rPr>
              <w:t>成阳老师开设</w:t>
            </w:r>
            <w:r>
              <w:rPr>
                <w:rFonts w:hint="default"/>
                <w:lang w:val="en-US" w:eastAsia="zh-CN"/>
              </w:rPr>
              <w:t>了一堂精彩的</w:t>
            </w:r>
            <w:r>
              <w:rPr>
                <w:rFonts w:hint="eastAsia"/>
                <w:lang w:val="en-US" w:eastAsia="zh-CN"/>
              </w:rPr>
              <w:t>学科组公开课，开课内容为</w:t>
            </w:r>
            <w:r>
              <w:rPr>
                <w:rFonts w:hint="default"/>
                <w:lang w:val="en-US" w:eastAsia="zh-CN"/>
              </w:rPr>
              <w:t>单元词汇巩固及</w:t>
            </w:r>
            <w:r>
              <w:rPr>
                <w:rFonts w:hint="eastAsia"/>
                <w:lang w:val="en-US" w:eastAsia="zh-CN"/>
              </w:rPr>
              <w:t>练习讲评。成阳老师准备充分，上课沉稳有加，直播过程中注重学生思维启发与知识建构，同时</w:t>
            </w:r>
            <w:r>
              <w:rPr>
                <w:rFonts w:hint="default"/>
                <w:lang w:val="en-US" w:eastAsia="zh-CN"/>
              </w:rPr>
              <w:t>密切</w:t>
            </w:r>
            <w:r>
              <w:rPr>
                <w:rFonts w:hint="eastAsia"/>
                <w:lang w:val="en-US" w:eastAsia="zh-CN"/>
              </w:rPr>
              <w:t>关注学生</w:t>
            </w:r>
            <w:r>
              <w:rPr>
                <w:rFonts w:hint="default"/>
                <w:lang w:val="en-US" w:eastAsia="zh-CN"/>
              </w:rPr>
              <w:t>听课情况</w:t>
            </w:r>
            <w:r>
              <w:rPr>
                <w:rFonts w:hint="eastAsia"/>
                <w:lang w:val="en-US" w:eastAsia="zh-CN"/>
              </w:rPr>
              <w:t>并及时进行有效反馈。学科主任金雀屏老师也将自己认真准备</w:t>
            </w:r>
            <w:r>
              <w:rPr>
                <w:rFonts w:hint="default"/>
                <w:lang w:val="en-US" w:eastAsia="zh-CN"/>
              </w:rPr>
              <w:t>的高三词汇复习</w:t>
            </w:r>
            <w:r>
              <w:rPr>
                <w:rFonts w:hint="eastAsia"/>
                <w:lang w:val="en-US" w:eastAsia="zh-CN"/>
              </w:rPr>
              <w:t>直播课向全组老师开放，以期外语组教师们能开放更多精彩的网络课堂，相互学习、共同提高。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default"/>
                <w:lang w:val="en-US" w:eastAsia="zh-CN"/>
              </w:rPr>
              <w:t>课堂展示之后</w:t>
            </w:r>
            <w:r>
              <w:rPr>
                <w:rFonts w:hint="eastAsia"/>
                <w:lang w:val="en-US" w:eastAsia="zh-CN"/>
              </w:rPr>
              <w:t>，我们通过钉钉视频会议开展了线上学科论坛</w:t>
            </w:r>
            <w:r>
              <w:rPr>
                <w:rFonts w:hint="default"/>
                <w:lang w:val="en-US" w:eastAsia="zh-CN"/>
              </w:rPr>
              <w:t>会议</w:t>
            </w:r>
            <w:r>
              <w:rPr>
                <w:rFonts w:hint="eastAsia"/>
                <w:lang w:val="en-US" w:eastAsia="zh-CN"/>
              </w:rPr>
              <w:t>。会议由学科主任金雀屏老师主持。学科论坛分四部分，第一环节为说课评课环节。成阳老师对自己整节课的设计理念、设计思路与上课感受做了简单的说明后，</w:t>
            </w:r>
            <w:r>
              <w:rPr>
                <w:rFonts w:hint="default"/>
                <w:lang w:val="en-US" w:eastAsia="zh-CN"/>
              </w:rPr>
              <w:t>高一英语教研组</w:t>
            </w:r>
            <w:r>
              <w:rPr>
                <w:rFonts w:hint="eastAsia"/>
                <w:lang w:val="en-US" w:eastAsia="zh-CN"/>
              </w:rPr>
              <w:t>李娟老师、洪霞老师、龚晓灵老师，</w:t>
            </w:r>
            <w:r>
              <w:rPr>
                <w:rFonts w:hint="default"/>
                <w:lang w:val="en-US" w:eastAsia="zh-CN"/>
              </w:rPr>
              <w:t>高三英语教研组</w:t>
            </w:r>
            <w:r>
              <w:rPr>
                <w:rFonts w:hint="eastAsia"/>
                <w:lang w:val="en-US" w:eastAsia="zh-CN"/>
              </w:rPr>
              <w:t>陈小燕老师、潘仙琴老师、江淑芳老师，</w:t>
            </w:r>
            <w:r>
              <w:rPr>
                <w:rFonts w:hint="default"/>
                <w:lang w:val="en-US" w:eastAsia="zh-CN"/>
              </w:rPr>
              <w:t>高二英语教研组</w:t>
            </w:r>
            <w:r>
              <w:rPr>
                <w:rFonts w:hint="eastAsia"/>
                <w:lang w:val="en-US" w:eastAsia="zh-CN"/>
              </w:rPr>
              <w:t>陈灵萍老师、徐倩老师和张敏英老师</w:t>
            </w:r>
            <w:r>
              <w:rPr>
                <w:rFonts w:hint="default"/>
                <w:lang w:val="en-US" w:eastAsia="zh-CN"/>
              </w:rPr>
              <w:t>先后</w:t>
            </w:r>
            <w:r>
              <w:rPr>
                <w:rFonts w:hint="eastAsia"/>
                <w:lang w:val="en-US" w:eastAsia="zh-CN"/>
              </w:rPr>
              <w:t>进行了简洁又到位的评课，同时也提出了自己对空中课堂实践的看法与见解，</w:t>
            </w:r>
            <w:r>
              <w:rPr>
                <w:rFonts w:hint="eastAsia"/>
              </w:rPr>
              <w:t>碰撞思维</w:t>
            </w:r>
            <w:r>
              <w:rPr>
                <w:rFonts w:hint="eastAsia"/>
                <w:lang w:eastAsia="zh-CN"/>
              </w:rPr>
              <w:t>，</w:t>
            </w:r>
            <w:r>
              <w:rPr>
                <w:rFonts w:hint="eastAsia"/>
              </w:rPr>
              <w:t>促进</w:t>
            </w:r>
            <w:r>
              <w:rPr>
                <w:rFonts w:hint="default"/>
                <w:lang w:val="en-US"/>
              </w:rPr>
              <w:t>了</w:t>
            </w:r>
            <w:r>
              <w:rPr>
                <w:rFonts w:hint="eastAsia"/>
              </w:rPr>
              <w:t>学科组内三个教研组之间的沟通和交流</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lang w:val="en-US" w:eastAsia="zh-CN"/>
              </w:rPr>
              <w:t>说课评课结束后，学科主任金雀屏老师带着大家认真学习了学校关于空中课堂建设与推进的会议精神。在此基础上，从“课堂模式的组织、问题清单的设计、课堂呈现的设计”、“三个教研组网课教师团队建构”、“网络教学规范：教师上课规范，学生规范”三个方面与大家分享了外语组空中课堂的初步建设思路，为教师们后续空中课堂的开设提供了</w:t>
            </w:r>
            <w:r>
              <w:rPr>
                <w:rFonts w:hint="default"/>
                <w:lang w:val="en-US" w:eastAsia="zh-CN"/>
              </w:rPr>
              <w:t>清晰的</w:t>
            </w:r>
            <w:r>
              <w:rPr>
                <w:rFonts w:hint="eastAsia"/>
                <w:lang w:val="en-US" w:eastAsia="zh-CN"/>
              </w:rPr>
              <w:t>方向</w:t>
            </w:r>
            <w:r>
              <w:rPr>
                <w:rFonts w:hint="default"/>
                <w:lang w:val="en-US" w:eastAsia="zh-CN"/>
              </w:rPr>
              <w:t>和明确的路径</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rPr>
                <w:rFonts w:hint="eastAsia"/>
                <w:lang w:val="en-US" w:eastAsia="zh-CN"/>
              </w:rPr>
              <w:t>最后，特级教师刘晓做总结发言。她提到：</w:t>
            </w:r>
            <w:r>
              <w:rPr>
                <w:rFonts w:hint="eastAsia"/>
              </w:rPr>
              <w:t>开课老师很认真</w:t>
            </w:r>
            <w:r>
              <w:rPr>
                <w:rFonts w:hint="eastAsia"/>
                <w:lang w:val="en-US" w:eastAsia="zh-CN"/>
              </w:rPr>
              <w:t>很</w:t>
            </w:r>
            <w:r>
              <w:rPr>
                <w:rFonts w:hint="eastAsia"/>
              </w:rPr>
              <w:t>扎实，评课老师</w:t>
            </w:r>
            <w:r>
              <w:rPr>
                <w:rFonts w:hint="eastAsia"/>
                <w:lang w:val="en-US" w:eastAsia="zh-CN"/>
              </w:rPr>
              <w:t>相当</w:t>
            </w:r>
            <w:r>
              <w:rPr>
                <w:rFonts w:hint="eastAsia"/>
              </w:rPr>
              <w:t>专业。</w:t>
            </w:r>
            <w:r>
              <w:rPr>
                <w:rFonts w:hint="eastAsia"/>
                <w:lang w:val="en-US" w:eastAsia="zh-CN"/>
              </w:rPr>
              <w:t>课堂中</w:t>
            </w:r>
            <w:r>
              <w:rPr>
                <w:rFonts w:hint="eastAsia"/>
              </w:rPr>
              <w:t>情境创设</w:t>
            </w:r>
            <w:r>
              <w:rPr>
                <w:rFonts w:hint="eastAsia"/>
                <w:lang w:val="en-US" w:eastAsia="zh-CN"/>
              </w:rPr>
              <w:t>与</w:t>
            </w:r>
            <w:r>
              <w:rPr>
                <w:rFonts w:hint="eastAsia"/>
              </w:rPr>
              <w:t>应用</w:t>
            </w:r>
            <w:r>
              <w:rPr>
                <w:rFonts w:hint="eastAsia"/>
                <w:lang w:val="en-US" w:eastAsia="zh-CN"/>
              </w:rPr>
              <w:t>是亮点</w:t>
            </w:r>
            <w:r>
              <w:rPr>
                <w:rFonts w:hint="eastAsia"/>
                <w:lang w:eastAsia="zh-CN"/>
              </w:rPr>
              <w:t>。</w:t>
            </w:r>
            <w:r>
              <w:rPr>
                <w:rFonts w:hint="eastAsia"/>
                <w:lang w:val="en-US" w:eastAsia="zh-CN"/>
              </w:rPr>
              <w:t>如何在空中课堂中真正关注学生的学，如何做到真正的有效评价，是我们需要不断去思考的问题。空中课堂是</w:t>
            </w:r>
            <w:r>
              <w:rPr>
                <w:rFonts w:hint="eastAsia"/>
              </w:rPr>
              <w:t>新事物，</w:t>
            </w:r>
            <w:r>
              <w:rPr>
                <w:rFonts w:hint="eastAsia"/>
                <w:lang w:val="en-US" w:eastAsia="zh-CN"/>
              </w:rPr>
              <w:t>但我们可以做好，因为我们有强大的团队，我们善思考肯学习乐分享</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1271" w:type="dxa"/>
          </w:tcPr>
          <w:p>
            <w:r>
              <w:t>问题清单</w:t>
            </w:r>
          </w:p>
        </w:tc>
        <w:tc>
          <w:tcPr>
            <w:tcW w:w="7025" w:type="dxa"/>
            <w:gridSpan w:val="6"/>
          </w:tcPr>
          <w:p>
            <w:pPr>
              <w:numPr>
                <w:ilvl w:val="0"/>
                <w:numId w:val="1"/>
              </w:numPr>
              <w:rPr>
                <w:rFonts w:hint="default" w:eastAsia="宋体"/>
                <w:lang w:val="en-US" w:eastAsia="zh-CN"/>
              </w:rPr>
            </w:pPr>
            <w:r>
              <w:rPr>
                <w:rFonts w:hint="eastAsia"/>
                <w:lang w:val="en-US" w:eastAsia="zh-CN"/>
              </w:rPr>
              <w:t>线上课堂模式的组织、问题清单的设计、课堂呈现的设计</w:t>
            </w:r>
          </w:p>
          <w:p>
            <w:pPr>
              <w:numPr>
                <w:ilvl w:val="0"/>
                <w:numId w:val="1"/>
              </w:numPr>
              <w:ind w:left="0" w:leftChars="0" w:firstLine="0" w:firstLineChars="0"/>
              <w:rPr>
                <w:rFonts w:hint="default" w:eastAsia="宋体"/>
                <w:lang w:val="en-US" w:eastAsia="zh-CN"/>
              </w:rPr>
            </w:pPr>
            <w:r>
              <w:rPr>
                <w:rFonts w:hint="eastAsia"/>
                <w:lang w:val="en-US" w:eastAsia="zh-CN"/>
              </w:rPr>
              <w:t>三个教研组网课教师团队建构</w:t>
            </w:r>
          </w:p>
          <w:p>
            <w:pPr>
              <w:numPr>
                <w:ilvl w:val="0"/>
                <w:numId w:val="1"/>
              </w:numPr>
              <w:ind w:left="0" w:leftChars="0" w:firstLine="0" w:firstLineChars="0"/>
              <w:rPr>
                <w:rFonts w:hint="default" w:eastAsia="宋体"/>
                <w:lang w:val="en-US" w:eastAsia="zh-CN"/>
              </w:rPr>
            </w:pPr>
            <w:r>
              <w:rPr>
                <w:rFonts w:hint="eastAsia"/>
                <w:lang w:val="en-US" w:eastAsia="zh-CN"/>
              </w:rPr>
              <w:t>网络教学规范：教师上课规范、学生学习规范</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1271" w:type="dxa"/>
          </w:tcPr>
          <w:p>
            <w:pPr>
              <w:rPr>
                <w:rFonts w:hint="eastAsia"/>
              </w:rPr>
            </w:pPr>
            <w:r>
              <w:rPr>
                <w:rFonts w:hint="eastAsia"/>
              </w:rPr>
              <w:t>改进举措</w:t>
            </w:r>
          </w:p>
        </w:tc>
        <w:tc>
          <w:tcPr>
            <w:tcW w:w="7025" w:type="dxa"/>
            <w:gridSpan w:val="6"/>
          </w:tcPr>
          <w:p>
            <w:pPr>
              <w:numPr>
                <w:ilvl w:val="0"/>
                <w:numId w:val="2"/>
              </w:numPr>
              <w:rPr>
                <w:rFonts w:hint="eastAsia"/>
                <w:highlight w:val="yellow"/>
                <w:lang w:val="en-US" w:eastAsia="zh-CN"/>
              </w:rPr>
            </w:pPr>
            <w:r>
              <w:rPr>
                <w:rFonts w:hint="eastAsia"/>
                <w:highlight w:val="yellow"/>
                <w:lang w:val="en-US" w:eastAsia="zh-CN"/>
              </w:rPr>
              <w:t>课堂模式的组织、问题清单的设计、课堂呈现方式</w:t>
            </w:r>
          </w:p>
          <w:p>
            <w:pPr>
              <w:numPr>
                <w:ilvl w:val="0"/>
                <w:numId w:val="0"/>
              </w:numPr>
              <w:rPr>
                <w:rFonts w:hint="eastAsia"/>
                <w:highlight w:val="red"/>
                <w:lang w:val="en-US" w:eastAsia="zh-CN"/>
              </w:rPr>
            </w:pPr>
            <w:r>
              <w:rPr>
                <w:rFonts w:hint="eastAsia"/>
                <w:highlight w:val="red"/>
                <w:lang w:val="en-US" w:eastAsia="zh-CN"/>
              </w:rPr>
              <w:t>课堂模式的组织：</w:t>
            </w:r>
          </w:p>
          <w:p>
            <w:pPr>
              <w:numPr>
                <w:ilvl w:val="0"/>
                <w:numId w:val="3"/>
              </w:numPr>
              <w:rPr>
                <w:rFonts w:hint="default"/>
                <w:lang w:val="en-US" w:eastAsia="zh-CN"/>
              </w:rPr>
            </w:pPr>
            <w:r>
              <w:rPr>
                <w:rFonts w:hint="eastAsia"/>
                <w:lang w:val="en-US" w:eastAsia="zh-CN"/>
              </w:rPr>
              <w:t>课前：提早发放问题清单、知识建构思维导图或课前导学案</w:t>
            </w:r>
          </w:p>
          <w:p>
            <w:pPr>
              <w:numPr>
                <w:ilvl w:val="0"/>
                <w:numId w:val="3"/>
              </w:numPr>
              <w:rPr>
                <w:rFonts w:hint="default"/>
                <w:lang w:val="en-US" w:eastAsia="zh-CN"/>
              </w:rPr>
            </w:pPr>
            <w:r>
              <w:rPr>
                <w:rFonts w:hint="eastAsia"/>
                <w:lang w:val="en-US" w:eastAsia="zh-CN"/>
              </w:rPr>
              <w:t>课中：呈现任务清单、以学生为中心的知识有效建构（关注学生回应、进行有效理答、 给与评价反馈）、基于知识建构进行小结</w:t>
            </w:r>
          </w:p>
          <w:p>
            <w:pPr>
              <w:numPr>
                <w:ilvl w:val="0"/>
                <w:numId w:val="3"/>
              </w:numPr>
              <w:rPr>
                <w:rFonts w:hint="default"/>
                <w:lang w:val="en-US" w:eastAsia="zh-CN"/>
              </w:rPr>
            </w:pPr>
            <w:r>
              <w:rPr>
                <w:rFonts w:hint="eastAsia"/>
                <w:lang w:val="en-US" w:eastAsia="zh-CN"/>
              </w:rPr>
              <w:t>课后：作业重质减量（作业编制覆盖本课重难点，知识点尽量不重复，减轻作业量），批改及时到位（通过QQ作业布置及批改功能），答疑细致充分（通过QQ或钉钉或微信）</w:t>
            </w:r>
          </w:p>
          <w:p>
            <w:pPr>
              <w:numPr>
                <w:ilvl w:val="0"/>
                <w:numId w:val="0"/>
              </w:numPr>
              <w:rPr>
                <w:rFonts w:hint="eastAsia"/>
                <w:highlight w:val="red"/>
                <w:lang w:val="en-US" w:eastAsia="zh-CN"/>
              </w:rPr>
            </w:pPr>
            <w:r>
              <w:rPr>
                <w:rFonts w:hint="eastAsia"/>
                <w:highlight w:val="red"/>
                <w:lang w:val="en-US" w:eastAsia="zh-CN"/>
              </w:rPr>
              <w:t>问题清单的设计：</w:t>
            </w:r>
          </w:p>
          <w:p>
            <w:pPr>
              <w:numPr>
                <w:ilvl w:val="0"/>
                <w:numId w:val="4"/>
              </w:numPr>
              <w:rPr>
                <w:rFonts w:hint="eastAsia"/>
                <w:lang w:val="en-US" w:eastAsia="zh-CN"/>
              </w:rPr>
            </w:pPr>
            <w:r>
              <w:rPr>
                <w:rFonts w:hint="eastAsia"/>
                <w:lang w:val="en-US" w:eastAsia="zh-CN"/>
              </w:rPr>
              <w:t>每节课问题清单3-5个，不超过5个，切忌让学生看到任务清单就心生畏难情绪，先从量上让学生觉得可接受。</w:t>
            </w:r>
          </w:p>
          <w:p>
            <w:pPr>
              <w:numPr>
                <w:ilvl w:val="0"/>
                <w:numId w:val="4"/>
              </w:numPr>
              <w:ind w:left="0" w:leftChars="0" w:firstLine="0" w:firstLineChars="0"/>
              <w:rPr>
                <w:rFonts w:hint="eastAsia"/>
                <w:lang w:val="en-US" w:eastAsia="zh-CN"/>
              </w:rPr>
            </w:pPr>
            <w:r>
              <w:rPr>
                <w:rFonts w:hint="eastAsia"/>
                <w:lang w:val="en-US" w:eastAsia="zh-CN"/>
              </w:rPr>
              <w:t>以定语从句新课第一课时为例：</w:t>
            </w:r>
          </w:p>
          <w:p>
            <w:pPr>
              <w:numPr>
                <w:ilvl w:val="0"/>
                <w:numId w:val="5"/>
              </w:numPr>
              <w:ind w:left="210" w:leftChars="0" w:firstLine="0" w:firstLineChars="0"/>
              <w:rPr>
                <w:rFonts w:hint="eastAsia"/>
                <w:lang w:val="en-US" w:eastAsia="zh-CN"/>
              </w:rPr>
            </w:pPr>
            <w:r>
              <w:rPr>
                <w:rFonts w:hint="eastAsia"/>
                <w:lang w:val="en-US" w:eastAsia="zh-CN"/>
              </w:rPr>
              <w:t>能识别定语从句并找到定语从句的先行词和关系代/副词。</w:t>
            </w:r>
          </w:p>
          <w:p>
            <w:pPr>
              <w:numPr>
                <w:ilvl w:val="0"/>
                <w:numId w:val="5"/>
              </w:numPr>
              <w:ind w:left="210" w:leftChars="0" w:firstLine="0" w:firstLineChars="0"/>
              <w:rPr>
                <w:rFonts w:hint="default"/>
                <w:lang w:val="en-US" w:eastAsia="zh-CN"/>
              </w:rPr>
            </w:pPr>
            <w:r>
              <w:rPr>
                <w:rFonts w:hint="eastAsia"/>
                <w:lang w:val="en-US" w:eastAsia="zh-CN"/>
              </w:rPr>
              <w:t>能掌握关系代词that/which/who/whom/whose的基本用法。</w:t>
            </w:r>
          </w:p>
          <w:p>
            <w:pPr>
              <w:numPr>
                <w:ilvl w:val="0"/>
                <w:numId w:val="5"/>
              </w:numPr>
              <w:ind w:left="210" w:leftChars="0" w:firstLine="0" w:firstLineChars="0"/>
              <w:rPr>
                <w:rFonts w:hint="default"/>
                <w:lang w:val="en-US" w:eastAsia="zh-CN"/>
              </w:rPr>
            </w:pPr>
            <w:r>
              <w:rPr>
                <w:rFonts w:hint="eastAsia"/>
                <w:lang w:val="en-US" w:eastAsia="zh-CN"/>
              </w:rPr>
              <w:t>能记住关系代词只用that的6种情况和不用that的2种情况。</w:t>
            </w:r>
          </w:p>
          <w:p>
            <w:pPr>
              <w:numPr>
                <w:ilvl w:val="0"/>
                <w:numId w:val="5"/>
              </w:numPr>
              <w:ind w:left="210" w:leftChars="0" w:firstLine="0" w:firstLineChars="0"/>
              <w:rPr>
                <w:rFonts w:hint="default"/>
                <w:lang w:val="en-US" w:eastAsia="zh-CN"/>
              </w:rPr>
            </w:pPr>
            <w:r>
              <w:rPr>
                <w:rFonts w:hint="eastAsia"/>
                <w:lang w:val="en-US" w:eastAsia="zh-CN"/>
              </w:rPr>
              <w:t>能掌握whose的用法并能与of which/whom the...之间进行转换。</w:t>
            </w:r>
          </w:p>
          <w:p>
            <w:pPr>
              <w:numPr>
                <w:ilvl w:val="0"/>
                <w:numId w:val="0"/>
              </w:numPr>
              <w:ind w:left="840" w:leftChars="100" w:hanging="630" w:hangingChars="300"/>
              <w:rPr>
                <w:rFonts w:hint="default"/>
                <w:lang w:val="en-US" w:eastAsia="zh-CN"/>
              </w:rPr>
            </w:pPr>
            <w:r>
              <w:rPr>
                <w:rFonts w:hint="eastAsia"/>
                <w:highlight w:val="darkGreen"/>
                <w:lang w:val="en-US" w:eastAsia="zh-CN"/>
              </w:rPr>
              <w:t>备注：</w:t>
            </w:r>
            <w:r>
              <w:rPr>
                <w:rFonts w:hint="eastAsia"/>
                <w:lang w:val="en-US" w:eastAsia="zh-CN"/>
              </w:rPr>
              <w:t>若是面授课，可以加入as的用法；但网络课量可能过大，因此未把as用法列入问题清单。</w:t>
            </w:r>
          </w:p>
          <w:p>
            <w:pPr>
              <w:numPr>
                <w:ilvl w:val="0"/>
                <w:numId w:val="0"/>
              </w:numPr>
              <w:rPr>
                <w:rFonts w:hint="default"/>
                <w:highlight w:val="red"/>
                <w:lang w:val="en-US" w:eastAsia="zh-CN"/>
              </w:rPr>
            </w:pPr>
            <w:r>
              <w:rPr>
                <w:rFonts w:hint="eastAsia"/>
                <w:highlight w:val="red"/>
                <w:lang w:val="en-US" w:eastAsia="zh-CN"/>
              </w:rPr>
              <w:t>课堂呈现方式：</w:t>
            </w:r>
          </w:p>
          <w:p>
            <w:pPr>
              <w:numPr>
                <w:ilvl w:val="0"/>
                <w:numId w:val="6"/>
              </w:numPr>
              <w:rPr>
                <w:rFonts w:hint="default"/>
                <w:lang w:val="en-US" w:eastAsia="zh-CN"/>
              </w:rPr>
            </w:pPr>
            <w:r>
              <w:rPr>
                <w:rFonts w:hint="eastAsia"/>
                <w:lang w:val="en-US" w:eastAsia="zh-CN"/>
              </w:rPr>
              <w:t>呈现任务清单</w:t>
            </w:r>
          </w:p>
          <w:p>
            <w:pPr>
              <w:numPr>
                <w:ilvl w:val="0"/>
                <w:numId w:val="6"/>
              </w:numPr>
              <w:rPr>
                <w:rFonts w:hint="eastAsia"/>
                <w:lang w:val="en-US" w:eastAsia="zh-CN"/>
              </w:rPr>
            </w:pPr>
            <w:r>
              <w:rPr>
                <w:rFonts w:hint="eastAsia"/>
                <w:lang w:val="en-US" w:eastAsia="zh-CN"/>
              </w:rPr>
              <w:t>以学生为中心的知识有效建构（关注学生回应、进行有效理答、 给与评价反馈）</w:t>
            </w:r>
          </w:p>
          <w:p>
            <w:pPr>
              <w:numPr>
                <w:ilvl w:val="0"/>
                <w:numId w:val="6"/>
              </w:numPr>
              <w:ind w:left="0" w:leftChars="0" w:firstLine="0" w:firstLineChars="0"/>
              <w:rPr>
                <w:rFonts w:hint="eastAsia"/>
                <w:lang w:val="en-US" w:eastAsia="zh-CN"/>
              </w:rPr>
            </w:pPr>
            <w:r>
              <w:rPr>
                <w:rFonts w:hint="eastAsia"/>
                <w:lang w:val="en-US" w:eastAsia="zh-CN"/>
              </w:rPr>
              <w:t>基于知识建构进行小结</w:t>
            </w:r>
          </w:p>
          <w:p>
            <w:pPr>
              <w:numPr>
                <w:ilvl w:val="0"/>
                <w:numId w:val="2"/>
              </w:numPr>
              <w:rPr>
                <w:rFonts w:hint="default"/>
                <w:highlight w:val="yellow"/>
                <w:lang w:val="en-US" w:eastAsia="zh-CN"/>
              </w:rPr>
            </w:pPr>
            <w:r>
              <w:rPr>
                <w:rFonts w:hint="eastAsia"/>
                <w:highlight w:val="yellow"/>
                <w:lang w:val="en-US" w:eastAsia="zh-CN"/>
              </w:rPr>
              <w:t>三个教研组网课教师团队建构</w:t>
            </w:r>
          </w:p>
          <w:p>
            <w:pPr>
              <w:numPr>
                <w:ilvl w:val="0"/>
                <w:numId w:val="0"/>
              </w:numPr>
              <w:rPr>
                <w:rFonts w:hint="eastAsia"/>
                <w:highlight w:val="red"/>
                <w:lang w:val="en-US" w:eastAsia="zh-CN"/>
              </w:rPr>
            </w:pPr>
            <w:r>
              <w:rPr>
                <w:rFonts w:hint="eastAsia"/>
                <w:highlight w:val="red"/>
                <w:lang w:val="en-US" w:eastAsia="zh-CN"/>
              </w:rPr>
              <w:t>高一英语教研组：</w:t>
            </w:r>
          </w:p>
          <w:p>
            <w:pPr>
              <w:numPr>
                <w:ilvl w:val="0"/>
                <w:numId w:val="7"/>
              </w:numPr>
              <w:rPr>
                <w:rFonts w:hint="eastAsia"/>
                <w:highlight w:val="none"/>
                <w:lang w:val="en-US" w:eastAsia="zh-CN"/>
              </w:rPr>
            </w:pPr>
            <w:r>
              <w:rPr>
                <w:rFonts w:hint="eastAsia"/>
                <w:lang w:val="en-US" w:eastAsia="zh-CN"/>
              </w:rPr>
              <w:t>直播课团队：李嘉懿、应晓佳、张芳、洪霞、李娟、</w:t>
            </w:r>
            <w:r>
              <w:rPr>
                <w:rFonts w:hint="eastAsia"/>
                <w:highlight w:val="none"/>
                <w:lang w:val="en-US" w:eastAsia="zh-CN"/>
              </w:rPr>
              <w:t xml:space="preserve">应妮娜 </w:t>
            </w:r>
          </w:p>
          <w:p>
            <w:pPr>
              <w:numPr>
                <w:ilvl w:val="0"/>
                <w:numId w:val="7"/>
              </w:numPr>
              <w:ind w:left="0" w:leftChars="0" w:firstLine="0" w:firstLineChars="0"/>
              <w:rPr>
                <w:rFonts w:hint="eastAsia"/>
                <w:lang w:val="en-US" w:eastAsia="zh-CN"/>
              </w:rPr>
            </w:pPr>
            <w:r>
              <w:rPr>
                <w:rFonts w:hint="eastAsia"/>
                <w:lang w:val="en-US" w:eastAsia="zh-CN"/>
              </w:rPr>
              <w:t>导学案及作业编制团队：胡玉珠、邵美红、</w:t>
            </w:r>
            <w:r>
              <w:rPr>
                <w:rFonts w:hint="eastAsia"/>
                <w:highlight w:val="none"/>
                <w:lang w:val="en-US" w:eastAsia="zh-CN"/>
              </w:rPr>
              <w:t>严杏、龚晓灵、陈兰仙</w:t>
            </w:r>
          </w:p>
          <w:p>
            <w:pPr>
              <w:numPr>
                <w:ilvl w:val="0"/>
                <w:numId w:val="0"/>
              </w:numPr>
              <w:rPr>
                <w:rFonts w:hint="eastAsia"/>
                <w:highlight w:val="red"/>
                <w:lang w:val="en-US" w:eastAsia="zh-CN"/>
              </w:rPr>
            </w:pPr>
            <w:r>
              <w:rPr>
                <w:rFonts w:hint="eastAsia"/>
                <w:highlight w:val="red"/>
                <w:lang w:val="en-US" w:eastAsia="zh-CN"/>
              </w:rPr>
              <w:t>高二英语教研组：</w:t>
            </w:r>
          </w:p>
          <w:p>
            <w:pPr>
              <w:numPr>
                <w:ilvl w:val="0"/>
                <w:numId w:val="8"/>
              </w:numPr>
              <w:rPr>
                <w:rFonts w:hint="eastAsia"/>
                <w:highlight w:val="none"/>
                <w:lang w:val="en-US" w:eastAsia="zh-CN"/>
              </w:rPr>
            </w:pPr>
            <w:r>
              <w:rPr>
                <w:rFonts w:hint="eastAsia"/>
                <w:lang w:val="en-US" w:eastAsia="zh-CN"/>
              </w:rPr>
              <w:t>直播课+助教团队：陈灵萍+朱康颖、张敏英+金伟春、徐倩+徐莹、</w:t>
            </w:r>
          </w:p>
          <w:p>
            <w:pPr>
              <w:numPr>
                <w:ilvl w:val="0"/>
                <w:numId w:val="0"/>
              </w:numPr>
              <w:rPr>
                <w:rFonts w:hint="default"/>
                <w:highlight w:val="none"/>
                <w:lang w:val="en-US" w:eastAsia="zh-CN"/>
              </w:rPr>
            </w:pPr>
            <w:r>
              <w:rPr>
                <w:rFonts w:hint="eastAsia"/>
                <w:lang w:val="en-US" w:eastAsia="zh-CN"/>
              </w:rPr>
              <w:t>刘晓+成阳、徐瑶华+童晓殷、张清华+徐慧芬</w:t>
            </w:r>
          </w:p>
          <w:p>
            <w:pPr>
              <w:numPr>
                <w:ilvl w:val="0"/>
                <w:numId w:val="8"/>
              </w:numPr>
              <w:ind w:left="0" w:leftChars="0" w:firstLine="0" w:firstLineChars="0"/>
              <w:rPr>
                <w:rFonts w:hint="default"/>
                <w:lang w:val="en-US" w:eastAsia="zh-CN"/>
              </w:rPr>
            </w:pPr>
            <w:r>
              <w:rPr>
                <w:rFonts w:hint="eastAsia"/>
                <w:lang w:val="en-US" w:eastAsia="zh-CN"/>
              </w:rPr>
              <w:t>导学案及作业编制团队：朱康颖、徐莹、童晓殷、成阳、金伟春</w:t>
            </w:r>
          </w:p>
          <w:p>
            <w:pPr>
              <w:numPr>
                <w:ilvl w:val="0"/>
                <w:numId w:val="8"/>
              </w:numPr>
              <w:ind w:left="0" w:leftChars="0" w:firstLine="0" w:firstLineChars="0"/>
              <w:rPr>
                <w:rFonts w:hint="default"/>
                <w:lang w:val="en-US" w:eastAsia="zh-CN"/>
              </w:rPr>
            </w:pPr>
            <w:r>
              <w:rPr>
                <w:rFonts w:hint="eastAsia"/>
                <w:lang w:val="en-US" w:eastAsia="zh-CN"/>
              </w:rPr>
              <w:t xml:space="preserve">微课录制团队：陈灵萍、朱康颖、张敏英、徐莹、徐倩、刘晓、徐瑶华、   </w:t>
            </w:r>
          </w:p>
          <w:p>
            <w:pPr>
              <w:numPr>
                <w:ilvl w:val="0"/>
                <w:numId w:val="0"/>
              </w:numPr>
              <w:rPr>
                <w:rFonts w:hint="default"/>
                <w:lang w:val="en-US" w:eastAsia="zh-CN"/>
              </w:rPr>
            </w:pPr>
            <w:r>
              <w:rPr>
                <w:rFonts w:hint="eastAsia"/>
                <w:lang w:val="en-US" w:eastAsia="zh-CN"/>
              </w:rPr>
              <w:t>张清华、童晓殷、成阳、金伟春、徐慧芬</w:t>
            </w:r>
          </w:p>
          <w:p>
            <w:pPr>
              <w:numPr>
                <w:ilvl w:val="0"/>
                <w:numId w:val="0"/>
              </w:numPr>
              <w:rPr>
                <w:rFonts w:hint="eastAsia"/>
                <w:highlight w:val="red"/>
                <w:lang w:val="en-US" w:eastAsia="zh-CN"/>
              </w:rPr>
            </w:pPr>
            <w:r>
              <w:rPr>
                <w:rFonts w:hint="eastAsia"/>
                <w:highlight w:val="red"/>
                <w:lang w:val="en-US" w:eastAsia="zh-CN"/>
              </w:rPr>
              <w:t>高三英语教研组：</w:t>
            </w:r>
          </w:p>
          <w:p>
            <w:pPr>
              <w:numPr>
                <w:ilvl w:val="0"/>
                <w:numId w:val="9"/>
              </w:numPr>
              <w:rPr>
                <w:rFonts w:hint="default"/>
                <w:highlight w:val="none"/>
                <w:lang w:val="en-US" w:eastAsia="zh-CN"/>
              </w:rPr>
            </w:pPr>
            <w:r>
              <w:rPr>
                <w:rFonts w:hint="eastAsia"/>
                <w:lang w:val="en-US" w:eastAsia="zh-CN"/>
              </w:rPr>
              <w:t>直播课及导学案编写团队：陈小燕、金雀屏、丁霓、江淑芳</w:t>
            </w:r>
          </w:p>
          <w:p>
            <w:pPr>
              <w:numPr>
                <w:ilvl w:val="0"/>
                <w:numId w:val="9"/>
              </w:numPr>
              <w:ind w:left="0" w:leftChars="0" w:firstLine="0" w:firstLineChars="0"/>
              <w:rPr>
                <w:rFonts w:hint="eastAsia"/>
                <w:lang w:val="en-US" w:eastAsia="zh-CN"/>
              </w:rPr>
            </w:pPr>
            <w:r>
              <w:rPr>
                <w:rFonts w:hint="eastAsia"/>
                <w:lang w:val="en-US" w:eastAsia="zh-CN"/>
              </w:rPr>
              <w:t>微课录制团队：周惠红、徐玲玲、朱婷生、范颖豪、孙小兰</w:t>
            </w:r>
          </w:p>
          <w:p>
            <w:pPr>
              <w:numPr>
                <w:ilvl w:val="0"/>
                <w:numId w:val="2"/>
              </w:numPr>
              <w:ind w:left="0" w:leftChars="0" w:firstLine="0" w:firstLineChars="0"/>
              <w:rPr>
                <w:rFonts w:hint="eastAsia"/>
                <w:highlight w:val="yellow"/>
                <w:lang w:val="en-US" w:eastAsia="zh-CN"/>
              </w:rPr>
            </w:pPr>
            <w:r>
              <w:rPr>
                <w:rFonts w:hint="eastAsia"/>
                <w:highlight w:val="yellow"/>
                <w:lang w:val="en-US" w:eastAsia="zh-CN"/>
              </w:rPr>
              <w:t>学科网络教学规范</w:t>
            </w:r>
          </w:p>
          <w:p>
            <w:pPr>
              <w:numPr>
                <w:ilvl w:val="0"/>
                <w:numId w:val="0"/>
              </w:numPr>
              <w:rPr>
                <w:rFonts w:hint="eastAsia"/>
                <w:highlight w:val="red"/>
                <w:lang w:val="en-US" w:eastAsia="zh-CN"/>
              </w:rPr>
            </w:pPr>
            <w:r>
              <w:rPr>
                <w:rFonts w:hint="eastAsia"/>
                <w:highlight w:val="red"/>
                <w:lang w:val="en-US" w:eastAsia="zh-CN"/>
              </w:rPr>
              <w:t>教师上课规范：</w:t>
            </w:r>
          </w:p>
          <w:p>
            <w:pPr>
              <w:widowControl w:val="0"/>
              <w:numPr>
                <w:ilvl w:val="0"/>
                <w:numId w:val="10"/>
              </w:numPr>
              <w:jc w:val="both"/>
              <w:rPr>
                <w:rFonts w:hint="eastAsia"/>
                <w:highlight w:val="none"/>
                <w:lang w:val="en-US" w:eastAsia="zh-CN"/>
              </w:rPr>
            </w:pPr>
            <w:r>
              <w:rPr>
                <w:rFonts w:hint="eastAsia"/>
                <w:highlight w:val="none"/>
                <w:lang w:val="en-US" w:eastAsia="zh-CN"/>
              </w:rPr>
              <w:t>提早10分钟侯课，完成教学班点名工作，做好直播准备工作；</w:t>
            </w:r>
          </w:p>
          <w:p>
            <w:pPr>
              <w:widowControl w:val="0"/>
              <w:numPr>
                <w:ilvl w:val="0"/>
                <w:numId w:val="0"/>
              </w:numPr>
              <w:jc w:val="both"/>
              <w:rPr>
                <w:rFonts w:hint="eastAsia"/>
                <w:highlight w:val="none"/>
                <w:lang w:val="en-US" w:eastAsia="zh-CN"/>
              </w:rPr>
            </w:pPr>
            <w:r>
              <w:rPr>
                <w:rFonts w:hint="eastAsia"/>
                <w:highlight w:val="none"/>
                <w:lang w:val="en-US" w:eastAsia="zh-CN"/>
              </w:rPr>
              <w:t>2. 有学习任务清单、有知识建构思维导图或学案；</w:t>
            </w:r>
          </w:p>
          <w:p>
            <w:pPr>
              <w:widowControl w:val="0"/>
              <w:numPr>
                <w:ilvl w:val="0"/>
                <w:numId w:val="0"/>
              </w:numPr>
              <w:jc w:val="both"/>
              <w:rPr>
                <w:rFonts w:hint="default"/>
                <w:highlight w:val="none"/>
                <w:lang w:val="en-US" w:eastAsia="zh-CN"/>
              </w:rPr>
            </w:pPr>
            <w:r>
              <w:rPr>
                <w:rFonts w:hint="eastAsia"/>
                <w:highlight w:val="none"/>
                <w:lang w:val="en-US" w:eastAsia="zh-CN"/>
              </w:rPr>
              <w:t>3. 上课过程中注重激发学生思维，关注学生反应并给与反馈，以学生为中心进行知识建构；</w:t>
            </w:r>
          </w:p>
          <w:p>
            <w:pPr>
              <w:widowControl w:val="0"/>
              <w:numPr>
                <w:ilvl w:val="0"/>
                <w:numId w:val="0"/>
              </w:numPr>
              <w:jc w:val="both"/>
              <w:rPr>
                <w:rFonts w:hint="default"/>
                <w:highlight w:val="none"/>
                <w:lang w:val="en-US" w:eastAsia="zh-CN"/>
              </w:rPr>
            </w:pPr>
            <w:r>
              <w:rPr>
                <w:rFonts w:hint="eastAsia"/>
                <w:highlight w:val="none"/>
                <w:lang w:val="en-US" w:eastAsia="zh-CN"/>
              </w:rPr>
              <w:t>4. 直播课结束前有本节课知识小结；</w:t>
            </w:r>
          </w:p>
          <w:p>
            <w:pPr>
              <w:widowControl w:val="0"/>
              <w:numPr>
                <w:ilvl w:val="0"/>
                <w:numId w:val="0"/>
              </w:numPr>
              <w:jc w:val="both"/>
              <w:rPr>
                <w:rFonts w:hint="eastAsia"/>
                <w:highlight w:val="none"/>
                <w:lang w:val="en-US" w:eastAsia="zh-CN"/>
              </w:rPr>
            </w:pPr>
            <w:r>
              <w:rPr>
                <w:rFonts w:hint="eastAsia"/>
                <w:highlight w:val="none"/>
                <w:lang w:val="en-US" w:eastAsia="zh-CN"/>
              </w:rPr>
              <w:t>5. 直播结束后及时告知学生观看回放的路径并反馈听课数据；</w:t>
            </w:r>
          </w:p>
          <w:p>
            <w:pPr>
              <w:widowControl w:val="0"/>
              <w:numPr>
                <w:ilvl w:val="0"/>
                <w:numId w:val="0"/>
              </w:numPr>
              <w:jc w:val="both"/>
              <w:rPr>
                <w:rFonts w:hint="default"/>
                <w:highlight w:val="none"/>
                <w:lang w:val="en-US" w:eastAsia="zh-CN"/>
              </w:rPr>
            </w:pPr>
            <w:r>
              <w:rPr>
                <w:rFonts w:hint="eastAsia"/>
                <w:highlight w:val="none"/>
                <w:lang w:val="en-US" w:eastAsia="zh-CN"/>
              </w:rPr>
              <w:t>6. 注意教师形象，不谈论敏感话题，积极引导学生养成正确的三观。</w:t>
            </w:r>
          </w:p>
          <w:p>
            <w:pPr>
              <w:numPr>
                <w:ilvl w:val="0"/>
                <w:numId w:val="0"/>
              </w:numPr>
              <w:rPr>
                <w:rFonts w:hint="default"/>
                <w:highlight w:val="red"/>
                <w:lang w:val="en-US" w:eastAsia="zh-CN"/>
              </w:rPr>
            </w:pPr>
            <w:r>
              <w:rPr>
                <w:rFonts w:hint="eastAsia"/>
                <w:highlight w:val="red"/>
                <w:lang w:val="en-US" w:eastAsia="zh-CN"/>
              </w:rPr>
              <w:t>学生学习规范：</w:t>
            </w:r>
          </w:p>
          <w:p>
            <w:pPr>
              <w:widowControl w:val="0"/>
              <w:numPr>
                <w:ilvl w:val="0"/>
                <w:numId w:val="11"/>
              </w:numPr>
              <w:jc w:val="both"/>
              <w:rPr>
                <w:rFonts w:hint="default"/>
                <w:highlight w:val="none"/>
                <w:lang w:val="en-US" w:eastAsia="zh-CN"/>
              </w:rPr>
            </w:pPr>
            <w:r>
              <w:rPr>
                <w:rFonts w:hint="eastAsia"/>
                <w:highlight w:val="none"/>
                <w:lang w:val="en-US" w:eastAsia="zh-CN"/>
              </w:rPr>
              <w:t>课前浏览学习任务清单，预习该节课上课内容，带着问题进课堂；</w:t>
            </w:r>
          </w:p>
          <w:p>
            <w:pPr>
              <w:widowControl w:val="0"/>
              <w:numPr>
                <w:ilvl w:val="0"/>
                <w:numId w:val="11"/>
              </w:numPr>
              <w:jc w:val="both"/>
              <w:rPr>
                <w:rFonts w:hint="default"/>
                <w:highlight w:val="none"/>
                <w:lang w:val="en-US" w:eastAsia="zh-CN"/>
              </w:rPr>
            </w:pPr>
            <w:r>
              <w:rPr>
                <w:rFonts w:hint="eastAsia"/>
                <w:highlight w:val="none"/>
                <w:lang w:val="en-US" w:eastAsia="zh-CN"/>
              </w:rPr>
              <w:t>提早10分钟侯课，配合教师完成教学班点名工作，准备好上课所需材料；</w:t>
            </w:r>
          </w:p>
          <w:p>
            <w:pPr>
              <w:widowControl w:val="0"/>
              <w:numPr>
                <w:ilvl w:val="0"/>
                <w:numId w:val="11"/>
              </w:numPr>
              <w:ind w:left="0" w:leftChars="0" w:firstLine="0" w:firstLineChars="0"/>
              <w:jc w:val="both"/>
              <w:rPr>
                <w:rFonts w:hint="default"/>
                <w:highlight w:val="none"/>
                <w:lang w:val="en-US" w:eastAsia="zh-CN"/>
              </w:rPr>
            </w:pPr>
            <w:r>
              <w:rPr>
                <w:rFonts w:hint="eastAsia"/>
                <w:highlight w:val="none"/>
                <w:lang w:val="en-US" w:eastAsia="zh-CN"/>
              </w:rPr>
              <w:t>听课过程中积极思考，在弹幕区积极回应直播课教师提问，不聊天不发与上课无关信息；</w:t>
            </w:r>
          </w:p>
          <w:p>
            <w:pPr>
              <w:widowControl w:val="0"/>
              <w:numPr>
                <w:ilvl w:val="0"/>
                <w:numId w:val="11"/>
              </w:numPr>
              <w:ind w:left="0" w:leftChars="0" w:firstLine="0" w:firstLineChars="0"/>
              <w:jc w:val="both"/>
              <w:rPr>
                <w:rFonts w:hint="default"/>
                <w:highlight w:val="none"/>
                <w:lang w:val="en-US" w:eastAsia="zh-CN"/>
              </w:rPr>
            </w:pPr>
            <w:r>
              <w:rPr>
                <w:rFonts w:hint="eastAsia"/>
                <w:highlight w:val="none"/>
                <w:lang w:val="en-US" w:eastAsia="zh-CN"/>
              </w:rPr>
              <w:t xml:space="preserve">听课过程中若提出问题未及时得到回复，不在弹幕区反复提问，课后向直播教师或教学 </w:t>
            </w:r>
          </w:p>
          <w:p>
            <w:pPr>
              <w:widowControl w:val="0"/>
              <w:numPr>
                <w:ilvl w:val="0"/>
                <w:numId w:val="0"/>
              </w:numPr>
              <w:ind w:leftChars="0" w:firstLine="210" w:firstLineChars="100"/>
              <w:jc w:val="both"/>
              <w:rPr>
                <w:rFonts w:hint="eastAsia"/>
                <w:highlight w:val="none"/>
                <w:lang w:val="en-US" w:eastAsia="zh-CN"/>
              </w:rPr>
            </w:pPr>
            <w:r>
              <w:rPr>
                <w:rFonts w:hint="eastAsia"/>
                <w:highlight w:val="none"/>
                <w:lang w:val="en-US" w:eastAsia="zh-CN"/>
              </w:rPr>
              <w:t>班任课教师求助解决；</w:t>
            </w:r>
          </w:p>
          <w:p>
            <w:pPr>
              <w:widowControl w:val="0"/>
              <w:numPr>
                <w:ilvl w:val="0"/>
                <w:numId w:val="11"/>
              </w:numPr>
              <w:ind w:left="0" w:leftChars="0" w:firstLine="0" w:firstLineChars="0"/>
              <w:jc w:val="both"/>
              <w:rPr>
                <w:rFonts w:hint="default"/>
                <w:highlight w:val="none"/>
                <w:lang w:val="en-US" w:eastAsia="zh-CN"/>
              </w:rPr>
            </w:pPr>
            <w:r>
              <w:rPr>
                <w:rFonts w:hint="eastAsia"/>
                <w:highlight w:val="none"/>
                <w:lang w:val="en-US" w:eastAsia="zh-CN"/>
              </w:rPr>
              <w:t>听课过程中不做与上课无关的事情，做好自我监督工作；</w:t>
            </w:r>
          </w:p>
          <w:p>
            <w:pPr>
              <w:widowControl w:val="0"/>
              <w:numPr>
                <w:ilvl w:val="0"/>
                <w:numId w:val="11"/>
              </w:numPr>
              <w:ind w:left="0" w:leftChars="0" w:firstLine="0" w:firstLineChars="0"/>
              <w:jc w:val="both"/>
              <w:rPr>
                <w:rFonts w:hint="default"/>
                <w:highlight w:val="none"/>
                <w:lang w:val="en-US" w:eastAsia="zh-CN"/>
              </w:rPr>
            </w:pPr>
            <w:r>
              <w:rPr>
                <w:rFonts w:hint="eastAsia"/>
                <w:highlight w:val="none"/>
                <w:lang w:val="en-US" w:eastAsia="zh-CN"/>
              </w:rPr>
              <w:t>听课结束后及时认真完成课后作业，不应付、不抄袭。</w:t>
            </w:r>
          </w:p>
          <w:p>
            <w:pPr>
              <w:numPr>
                <w:ilvl w:val="0"/>
                <w:numId w:val="0"/>
              </w:numPr>
              <w:ind w:leftChars="0"/>
              <w:rPr>
                <w:rFonts w:hint="default"/>
                <w:highlight w:val="yellow"/>
                <w:lang w:val="en-US" w:eastAsia="zh-CN"/>
              </w:rPr>
            </w:pP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r>
              <w:rPr>
                <w:rFonts w:hint="eastAsia"/>
              </w:rPr>
              <w:t>活动</w:t>
            </w:r>
            <w:r>
              <w:t>照片</w:t>
            </w:r>
          </w:p>
        </w:tc>
        <w:tc>
          <w:tcPr>
            <w:tcW w:w="7025" w:type="dxa"/>
            <w:gridSpan w:val="6"/>
          </w:tcPr>
          <w:p>
            <w:pPr>
              <w:rPr>
                <w:rFonts w:hint="eastAsia" w:eastAsia="宋体"/>
                <w:lang w:eastAsia="zh-CN"/>
              </w:rPr>
            </w:pPr>
            <w:r>
              <w:rPr>
                <w:rFonts w:hint="eastAsia" w:eastAsia="宋体"/>
                <w:lang w:eastAsia="zh-CN"/>
              </w:rPr>
              <w:drawing>
                <wp:inline distT="0" distB="0" distL="114300" distR="114300">
                  <wp:extent cx="4316095" cy="2427605"/>
                  <wp:effectExtent l="0" t="0" r="8255" b="10795"/>
                  <wp:docPr id="1" name="图片 1" descr="推文封面照片和推文第一段第一张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推文封面照片和推文第一段第一张照片"/>
                          <pic:cNvPicPr>
                            <a:picLocks noChangeAspect="1"/>
                          </pic:cNvPicPr>
                        </pic:nvPicPr>
                        <pic:blipFill>
                          <a:blip r:embed="rId4"/>
                          <a:stretch>
                            <a:fillRect/>
                          </a:stretch>
                        </pic:blipFill>
                        <pic:spPr>
                          <a:xfrm>
                            <a:off x="0" y="0"/>
                            <a:ext cx="4316095" cy="2427605"/>
                          </a:xfrm>
                          <a:prstGeom prst="rect">
                            <a:avLst/>
                          </a:prstGeom>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4270375" cy="2530475"/>
                  <wp:effectExtent l="0" t="0" r="15875" b="3175"/>
                  <wp:docPr id="2" name="图片 2" descr="推文第一段第二张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推文第一段第二张照片"/>
                          <pic:cNvPicPr>
                            <a:picLocks noChangeAspect="1"/>
                          </pic:cNvPicPr>
                        </pic:nvPicPr>
                        <pic:blipFill>
                          <a:blip r:embed="rId5"/>
                          <a:stretch>
                            <a:fillRect/>
                          </a:stretch>
                        </pic:blipFill>
                        <pic:spPr>
                          <a:xfrm>
                            <a:off x="0" y="0"/>
                            <a:ext cx="4270375" cy="2530475"/>
                          </a:xfrm>
                          <a:prstGeom prst="rect">
                            <a:avLst/>
                          </a:prstGeom>
                        </pic:spPr>
                      </pic:pic>
                    </a:graphicData>
                  </a:graphic>
                </wp:inline>
              </w:drawing>
            </w:r>
          </w:p>
          <w:p>
            <w:r>
              <w:rPr>
                <w:rFonts w:hint="eastAsia" w:eastAsia="宋体"/>
                <w:lang w:eastAsia="zh-CN"/>
              </w:rPr>
              <w:drawing>
                <wp:inline distT="0" distB="0" distL="114300" distR="114300">
                  <wp:extent cx="4498975" cy="2530475"/>
                  <wp:effectExtent l="0" t="0" r="15875" b="3175"/>
                  <wp:docPr id="3" name="图片 3" descr="推文最后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推文最后照片"/>
                          <pic:cNvPicPr>
                            <a:picLocks noChangeAspect="1"/>
                          </pic:cNvPicPr>
                        </pic:nvPicPr>
                        <pic:blipFill>
                          <a:blip r:embed="rId6"/>
                          <a:stretch>
                            <a:fillRect/>
                          </a:stretch>
                        </pic:blipFill>
                        <pic:spPr>
                          <a:xfrm>
                            <a:off x="0" y="0"/>
                            <a:ext cx="4498975" cy="2530475"/>
                          </a:xfrm>
                          <a:prstGeom prst="rect">
                            <a:avLst/>
                          </a:prstGeom>
                        </pic:spPr>
                      </pic:pic>
                    </a:graphicData>
                  </a:graphic>
                </wp:inline>
              </w:drawing>
            </w:r>
          </w:p>
        </w:tc>
      </w:tr>
    </w:tbl>
    <w:p>
      <w:pPr>
        <w:ind w:firstLine="480"/>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D4209D"/>
    <w:multiLevelType w:val="singleLevel"/>
    <w:tmpl w:val="A2D4209D"/>
    <w:lvl w:ilvl="0" w:tentative="0">
      <w:start w:val="1"/>
      <w:numFmt w:val="decimal"/>
      <w:suff w:val="space"/>
      <w:lvlText w:val="%1."/>
      <w:lvlJc w:val="left"/>
    </w:lvl>
  </w:abstractNum>
  <w:abstractNum w:abstractNumId="1">
    <w:nsid w:val="ACECD4BF"/>
    <w:multiLevelType w:val="singleLevel"/>
    <w:tmpl w:val="ACECD4BF"/>
    <w:lvl w:ilvl="0" w:tentative="0">
      <w:start w:val="1"/>
      <w:numFmt w:val="decimal"/>
      <w:suff w:val="space"/>
      <w:lvlText w:val="%1."/>
      <w:lvlJc w:val="left"/>
    </w:lvl>
  </w:abstractNum>
  <w:abstractNum w:abstractNumId="2">
    <w:nsid w:val="AEFBD048"/>
    <w:multiLevelType w:val="singleLevel"/>
    <w:tmpl w:val="AEFBD048"/>
    <w:lvl w:ilvl="0" w:tentative="0">
      <w:start w:val="1"/>
      <w:numFmt w:val="decimal"/>
      <w:suff w:val="space"/>
      <w:lvlText w:val="%1."/>
      <w:lvlJc w:val="left"/>
    </w:lvl>
  </w:abstractNum>
  <w:abstractNum w:abstractNumId="3">
    <w:nsid w:val="BCA7110D"/>
    <w:multiLevelType w:val="singleLevel"/>
    <w:tmpl w:val="BCA7110D"/>
    <w:lvl w:ilvl="0" w:tentative="0">
      <w:start w:val="1"/>
      <w:numFmt w:val="decimal"/>
      <w:suff w:val="space"/>
      <w:lvlText w:val="%1."/>
      <w:lvlJc w:val="left"/>
    </w:lvl>
  </w:abstractNum>
  <w:abstractNum w:abstractNumId="4">
    <w:nsid w:val="C3B4AD61"/>
    <w:multiLevelType w:val="singleLevel"/>
    <w:tmpl w:val="C3B4AD61"/>
    <w:lvl w:ilvl="0" w:tentative="0">
      <w:start w:val="1"/>
      <w:numFmt w:val="decimal"/>
      <w:suff w:val="space"/>
      <w:lvlText w:val="%1."/>
      <w:lvlJc w:val="left"/>
    </w:lvl>
  </w:abstractNum>
  <w:abstractNum w:abstractNumId="5">
    <w:nsid w:val="D07A37E4"/>
    <w:multiLevelType w:val="singleLevel"/>
    <w:tmpl w:val="D07A37E4"/>
    <w:lvl w:ilvl="0" w:tentative="0">
      <w:start w:val="1"/>
      <w:numFmt w:val="decimal"/>
      <w:suff w:val="space"/>
      <w:lvlText w:val="%1."/>
      <w:lvlJc w:val="left"/>
    </w:lvl>
  </w:abstractNum>
  <w:abstractNum w:abstractNumId="6">
    <w:nsid w:val="DE8CE217"/>
    <w:multiLevelType w:val="singleLevel"/>
    <w:tmpl w:val="DE8CE217"/>
    <w:lvl w:ilvl="0" w:tentative="0">
      <w:start w:val="1"/>
      <w:numFmt w:val="decimal"/>
      <w:suff w:val="space"/>
      <w:lvlText w:val="%1."/>
      <w:lvlJc w:val="left"/>
    </w:lvl>
  </w:abstractNum>
  <w:abstractNum w:abstractNumId="7">
    <w:nsid w:val="F5369427"/>
    <w:multiLevelType w:val="singleLevel"/>
    <w:tmpl w:val="F5369427"/>
    <w:lvl w:ilvl="0" w:tentative="0">
      <w:start w:val="1"/>
      <w:numFmt w:val="chineseCounting"/>
      <w:suff w:val="nothing"/>
      <w:lvlText w:val="%1、"/>
      <w:lvlJc w:val="left"/>
      <w:rPr>
        <w:rFonts w:hint="eastAsia"/>
      </w:rPr>
    </w:lvl>
  </w:abstractNum>
  <w:abstractNum w:abstractNumId="8">
    <w:nsid w:val="0593E0A3"/>
    <w:multiLevelType w:val="singleLevel"/>
    <w:tmpl w:val="0593E0A3"/>
    <w:lvl w:ilvl="0" w:tentative="0">
      <w:start w:val="1"/>
      <w:numFmt w:val="decimal"/>
      <w:suff w:val="space"/>
      <w:lvlText w:val="%1."/>
      <w:lvlJc w:val="left"/>
    </w:lvl>
  </w:abstractNum>
  <w:abstractNum w:abstractNumId="9">
    <w:nsid w:val="2D8C87C3"/>
    <w:multiLevelType w:val="singleLevel"/>
    <w:tmpl w:val="2D8C87C3"/>
    <w:lvl w:ilvl="0" w:tentative="0">
      <w:start w:val="1"/>
      <w:numFmt w:val="decimal"/>
      <w:suff w:val="space"/>
      <w:lvlText w:val="%1."/>
      <w:lvlJc w:val="left"/>
    </w:lvl>
  </w:abstractNum>
  <w:abstractNum w:abstractNumId="10">
    <w:nsid w:val="4974AB68"/>
    <w:multiLevelType w:val="singleLevel"/>
    <w:tmpl w:val="4974AB68"/>
    <w:lvl w:ilvl="0" w:tentative="0">
      <w:start w:val="1"/>
      <w:numFmt w:val="decimal"/>
      <w:suff w:val="nothing"/>
      <w:lvlText w:val="（%1）"/>
      <w:lvlJc w:val="left"/>
      <w:pPr>
        <w:ind w:left="210" w:firstLine="0"/>
      </w:pPr>
    </w:lvl>
  </w:abstractNum>
  <w:num w:numId="1">
    <w:abstractNumId w:val="2"/>
  </w:num>
  <w:num w:numId="2">
    <w:abstractNumId w:val="7"/>
  </w:num>
  <w:num w:numId="3">
    <w:abstractNumId w:val="1"/>
  </w:num>
  <w:num w:numId="4">
    <w:abstractNumId w:val="0"/>
  </w:num>
  <w:num w:numId="5">
    <w:abstractNumId w:val="10"/>
  </w:num>
  <w:num w:numId="6">
    <w:abstractNumId w:val="3"/>
  </w:num>
  <w:num w:numId="7">
    <w:abstractNumId w:val="5"/>
  </w:num>
  <w:num w:numId="8">
    <w:abstractNumId w:val="8"/>
  </w:num>
  <w:num w:numId="9">
    <w:abstractNumId w:val="4"/>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C75"/>
    <w:rsid w:val="004A6348"/>
    <w:rsid w:val="00991412"/>
    <w:rsid w:val="00A16D9C"/>
    <w:rsid w:val="00CF2C75"/>
    <w:rsid w:val="00EC430E"/>
    <w:rsid w:val="00EE6AD3"/>
    <w:rsid w:val="00FA50EC"/>
    <w:rsid w:val="13646FC3"/>
    <w:rsid w:val="142266C9"/>
    <w:rsid w:val="16CC33EF"/>
    <w:rsid w:val="1C5E7952"/>
    <w:rsid w:val="3B2A5954"/>
    <w:rsid w:val="408E26B8"/>
    <w:rsid w:val="47DE108A"/>
    <w:rsid w:val="527B2AA1"/>
    <w:rsid w:val="5AF31384"/>
    <w:rsid w:val="644A53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nhideWhenUsed/>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table" w:styleId="3">
    <w:name w:val="Table Grid"/>
    <w:basedOn w:val="2"/>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中国石油大学</Company>
  <Pages>1</Pages>
  <Words>48</Words>
  <Characters>279</Characters>
  <Lines>2</Lines>
  <Paragraphs>1</Paragraphs>
  <TotalTime>1</TotalTime>
  <ScaleCrop>false</ScaleCrop>
  <LinksUpToDate>false</LinksUpToDate>
  <CharactersWithSpaces>326</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2020-02-27T08:38:00Z</dcterms:created>
  <dc:creator>admin</dc:creator>
  <cp:lastModifiedBy>Y✦jy</cp:lastModifiedBy>
  <dcterms:modified xsi:type="dcterms:W3CDTF">2020-03-01T03:40:59Z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